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703A6" w14:textId="77777777" w:rsidR="00206EA4" w:rsidRPr="00206EA4" w:rsidRDefault="00206EA4" w:rsidP="00206EA4">
      <w:pPr>
        <w:rPr>
          <w:b/>
          <w:bCs/>
        </w:rPr>
      </w:pPr>
      <w:r w:rsidRPr="00206EA4">
        <w:rPr>
          <w:b/>
          <w:bCs/>
        </w:rPr>
        <w:t>Analytics Case Competition:</w:t>
      </w:r>
    </w:p>
    <w:p w14:paraId="64E3F2C9" w14:textId="206D6EAF" w:rsidR="00206EA4" w:rsidRDefault="00206EA4" w:rsidP="00206EA4">
      <w:r>
        <w:t xml:space="preserve">With immense pride, we announce the successful culmination of the final round of TRILYTICS’23 analytics case competition, conducted in partnership with </w:t>
      </w:r>
      <w:hyperlink r:id="rId5" w:history="1">
        <w:r w:rsidRPr="00E94DAF">
          <w:rPr>
            <w:rStyle w:val="Hyperlink"/>
          </w:rPr>
          <w:t>World Wide Technology</w:t>
        </w:r>
      </w:hyperlink>
      <w:r>
        <w:t>. Witnessing a global participation of over 5200+ individuals, this competition stood as a testament to the convergence of analytical acumen and innovative problem-solving capabilities.</w:t>
      </w:r>
    </w:p>
    <w:p w14:paraId="17E5F00C" w14:textId="77777777" w:rsidR="00206EA4" w:rsidRDefault="00206EA4" w:rsidP="00206EA4">
      <w:r>
        <w:t>Participants engaged fervently to tackle intricate real-world challenges, harnessing analytics as a formidable tool to unearth innovative solutions. Our collaboration with WWT reinforced our shared commitment to driving innovation and steering the course of data-driven insights.</w:t>
      </w:r>
    </w:p>
    <w:p w14:paraId="6B36CCD4" w14:textId="77777777" w:rsidR="00206EA4" w:rsidRDefault="00206EA4" w:rsidP="00206EA4">
      <w:r>
        <w:t xml:space="preserve">Team RVB from the Indian School of Business emerged as victorious champions, while the runner-up teams from PGDBA and IIM Bodh Gaya showcased commendable excellence. </w:t>
      </w:r>
    </w:p>
    <w:p w14:paraId="305CE45E" w14:textId="154AEFD1" w:rsidR="00206EA4" w:rsidRDefault="00206EA4" w:rsidP="00206EA4">
      <w:r>
        <w:t xml:space="preserve">The judging panel, comprising eminent industry experts </w:t>
      </w:r>
      <w:hyperlink r:id="rId6" w:history="1">
        <w:r w:rsidRPr="00E94DAF">
          <w:rPr>
            <w:rStyle w:val="Hyperlink"/>
          </w:rPr>
          <w:t xml:space="preserve">Ajay </w:t>
        </w:r>
        <w:proofErr w:type="spellStart"/>
        <w:r w:rsidRPr="00E94DAF">
          <w:rPr>
            <w:rStyle w:val="Hyperlink"/>
          </w:rPr>
          <w:t>Dadheech</w:t>
        </w:r>
        <w:proofErr w:type="spellEnd"/>
      </w:hyperlink>
      <w:r>
        <w:t xml:space="preserve">, Head of APAC Management Consulting, and </w:t>
      </w:r>
      <w:hyperlink r:id="rId7" w:history="1">
        <w:r w:rsidRPr="00E94DAF">
          <w:rPr>
            <w:rStyle w:val="Hyperlink"/>
          </w:rPr>
          <w:t>Achal Sharma</w:t>
        </w:r>
      </w:hyperlink>
      <w:r>
        <w:t xml:space="preserve">, Lead Data Scientist from </w:t>
      </w:r>
      <w:r w:rsidRPr="00E94DAF">
        <w:t>World Wide Technology</w:t>
      </w:r>
      <w:r>
        <w:t>, lent their expertise to ensure an objective evaluation process that upheld the highest standards of rigour.</w:t>
      </w:r>
    </w:p>
    <w:p w14:paraId="76B1ADA8" w14:textId="77777777" w:rsidR="00206EA4" w:rsidRDefault="00206EA4" w:rsidP="00206EA4">
      <w:r>
        <w:t>We thank all participants, partners, and supporters whose combined efforts made TRILYTICS’23 an embodiment of collaboration and excellence. This event remains pivotal in advancing our shared mission of nurturing innovation and data-driven insights.</w:t>
      </w:r>
    </w:p>
    <w:p w14:paraId="195FF920" w14:textId="07208D58" w:rsidR="00E417EC" w:rsidRDefault="00206EA4" w:rsidP="00206EA4">
      <w:r>
        <w:t xml:space="preserve">#TRILYTICS #AnalyticsCompetition #DataAnalytics #IIM </w:t>
      </w:r>
      <w:r w:rsidR="006E0B01">
        <w:t xml:space="preserve">#WWT </w:t>
      </w:r>
      <w:r>
        <w:t>#Leadership #PGDBA</w:t>
      </w:r>
    </w:p>
    <w:p w14:paraId="11E4F41B" w14:textId="77777777" w:rsidR="00206EA4" w:rsidRDefault="009C0F0F" w:rsidP="00206EA4">
      <w:r>
        <w:rPr>
          <w:noProof/>
        </w:rPr>
        <w:lastRenderedPageBreak/>
        <w:drawing>
          <wp:inline distT="0" distB="0" distL="0" distR="0" wp14:anchorId="58E37977" wp14:editId="45196649">
            <wp:extent cx="5731510" cy="3820795"/>
            <wp:effectExtent l="0" t="0" r="2540" b="8255"/>
            <wp:docPr id="717244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44584" name="Picture 7172445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0665C979" wp14:editId="31AC9693">
            <wp:extent cx="5731510" cy="3820795"/>
            <wp:effectExtent l="0" t="0" r="2540" b="8255"/>
            <wp:docPr id="1648933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367" name="Picture 1648933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29C33712" wp14:editId="444BF96D">
            <wp:extent cx="5731510" cy="3820795"/>
            <wp:effectExtent l="0" t="0" r="2540" b="8255"/>
            <wp:docPr id="7676994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99468" name="Picture 7676994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2CA1DD01" wp14:editId="67FF32C7">
            <wp:extent cx="5731510" cy="3820795"/>
            <wp:effectExtent l="0" t="0" r="2540" b="8255"/>
            <wp:docPr id="10576187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18747" name="Picture 10576187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499D321E" wp14:editId="1C6D287A">
            <wp:extent cx="5731510" cy="3820795"/>
            <wp:effectExtent l="0" t="0" r="2540" b="8255"/>
            <wp:docPr id="18618070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07075" name="Picture 1861807075"/>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2A5B2FAA" wp14:editId="71F1F474">
            <wp:extent cx="5731510" cy="3820795"/>
            <wp:effectExtent l="0" t="0" r="2540" b="8255"/>
            <wp:docPr id="4104164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16442" name="Picture 410416442"/>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4920761F" wp14:editId="6A3C0A89">
            <wp:extent cx="5731510" cy="3820795"/>
            <wp:effectExtent l="0" t="0" r="2540" b="8255"/>
            <wp:docPr id="3890567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56730" name="Picture 389056730"/>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7755B1F" w14:textId="77777777" w:rsidR="00206EA4" w:rsidRDefault="00206EA4" w:rsidP="00206EA4"/>
    <w:p w14:paraId="0C35674B" w14:textId="77777777" w:rsidR="00206EA4" w:rsidRDefault="00206EA4" w:rsidP="00206EA4"/>
    <w:sectPr w:rsidR="00206E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B25"/>
    <w:rsid w:val="00153FD7"/>
    <w:rsid w:val="00206EA4"/>
    <w:rsid w:val="00380713"/>
    <w:rsid w:val="00486D81"/>
    <w:rsid w:val="006E0B01"/>
    <w:rsid w:val="00746B25"/>
    <w:rsid w:val="009C0F0F"/>
    <w:rsid w:val="00A14721"/>
    <w:rsid w:val="00CB73D5"/>
    <w:rsid w:val="00E417EC"/>
    <w:rsid w:val="00E94D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E4AEB"/>
  <w15:chartTrackingRefBased/>
  <w15:docId w15:val="{1A64E952-F224-4FE3-9F49-53E5F5F5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6B25"/>
    <w:rPr>
      <w:color w:val="0000FF"/>
      <w:u w:val="single"/>
    </w:rPr>
  </w:style>
  <w:style w:type="character" w:styleId="UnresolvedMention">
    <w:name w:val="Unresolved Mention"/>
    <w:basedOn w:val="DefaultParagraphFont"/>
    <w:uiPriority w:val="99"/>
    <w:semiHidden/>
    <w:unhideWhenUsed/>
    <w:rsid w:val="00E94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64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nkedin.com/in/achal-sharma-33337585/?originalSubdomain=in" TargetMode="External"/><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www.linkedin.com/in/ajaydadheech/" TargetMode="External"/><Relationship Id="rId11" Type="http://schemas.openxmlformats.org/officeDocument/2006/relationships/image" Target="media/image4.jpeg"/><Relationship Id="rId5" Type="http://schemas.openxmlformats.org/officeDocument/2006/relationships/hyperlink" Target="https://www.linkedin.com/company/world-wide-technology/" TargetMode="Externa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A3124-9764-403A-98D4-E25B1A51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Ramnath</dc:creator>
  <cp:keywords/>
  <dc:description/>
  <cp:lastModifiedBy>Ramnath</cp:lastModifiedBy>
  <cp:revision>6</cp:revision>
  <dcterms:created xsi:type="dcterms:W3CDTF">2023-08-20T16:14:00Z</dcterms:created>
  <dcterms:modified xsi:type="dcterms:W3CDTF">2023-09-06T06:14:00Z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b75ec8f4-abb3-4aae-8362-d88b2384ab09</vt:lpwstr>
  </property>
</Properties>
</file>